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8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923"/>
      </w:tblGrid>
      <w:tr w:rsidR="0046157D" w:rsidRPr="0001156B" w:rsidTr="00DD3E9C">
        <w:trPr>
          <w:trHeight w:val="80"/>
          <w:tblCellSpacing w:w="0" w:type="dxa"/>
          <w:jc w:val="center"/>
        </w:trPr>
        <w:tc>
          <w:tcPr>
            <w:tcW w:w="5000" w:type="pct"/>
            <w:vAlign w:val="center"/>
          </w:tcPr>
          <w:p w:rsidR="0046157D" w:rsidRPr="0001156B" w:rsidRDefault="0046157D" w:rsidP="0001156B">
            <w:pPr>
              <w:jc w:val="center"/>
              <w:rPr>
                <w:rFonts w:ascii="Arial Narrow" w:eastAsia="Arial Unicode MS" w:hAnsi="Arial Narrow" w:cs="Arial"/>
                <w:color w:val="00008B"/>
                <w:sz w:val="28"/>
                <w:szCs w:val="28"/>
              </w:rPr>
            </w:pPr>
          </w:p>
        </w:tc>
      </w:tr>
      <w:tr w:rsidR="0046157D" w:rsidRPr="0001156B" w:rsidTr="00DD3E9C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46157D" w:rsidRPr="008E3DD6" w:rsidRDefault="0046157D" w:rsidP="00617B42">
            <w:pPr>
              <w:jc w:val="center"/>
              <w:rPr>
                <w:rFonts w:ascii="Arial Narrow" w:hAnsi="Arial Narrow" w:cs="Arial"/>
                <w:b/>
                <w:bCs/>
                <w:color w:val="00008B"/>
                <w:sz w:val="28"/>
                <w:szCs w:val="28"/>
              </w:rPr>
            </w:pPr>
          </w:p>
        </w:tc>
      </w:tr>
      <w:tr w:rsidR="0046157D" w:rsidRPr="0001156B" w:rsidTr="00DD3E9C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46157D" w:rsidRPr="0001156B" w:rsidRDefault="0046157D" w:rsidP="00617B42">
            <w:pPr>
              <w:rPr>
                <w:rFonts w:ascii="Arial Narrow" w:eastAsia="Arial Unicode MS" w:hAnsi="Arial Narrow" w:cs="Arial Unicode MS"/>
                <w:color w:val="FF661B"/>
                <w:sz w:val="28"/>
                <w:szCs w:val="28"/>
              </w:rPr>
            </w:pPr>
          </w:p>
        </w:tc>
      </w:tr>
      <w:tr w:rsidR="0046157D" w:rsidRPr="00DD3E9C" w:rsidTr="00DD3E9C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46157D" w:rsidRPr="00DD3E9C" w:rsidRDefault="00617B42" w:rsidP="00F4390A">
            <w:pPr>
              <w:jc w:val="center"/>
              <w:rPr>
                <w:rFonts w:ascii="Arial Narrow" w:hAnsi="Arial Narrow" w:cs="Arial Unicode MS"/>
                <w:b/>
                <w:color w:val="000000"/>
                <w:sz w:val="25"/>
                <w:szCs w:val="25"/>
              </w:rPr>
            </w:pPr>
            <w:r w:rsidRPr="00DD3E9C">
              <w:rPr>
                <w:rFonts w:ascii="Arial Narrow" w:hAnsi="Arial Narrow"/>
                <w:b/>
                <w:color w:val="000000"/>
                <w:sz w:val="25"/>
                <w:szCs w:val="25"/>
              </w:rPr>
              <w:t xml:space="preserve">Riflessione del Vescovo nella Processione </w:t>
            </w:r>
            <w:r w:rsidR="0046157D" w:rsidRPr="00DD3E9C">
              <w:rPr>
                <w:rFonts w:ascii="Arial Narrow" w:hAnsi="Arial Narrow"/>
                <w:b/>
                <w:color w:val="000000"/>
                <w:sz w:val="25"/>
                <w:szCs w:val="25"/>
              </w:rPr>
              <w:t>del “</w:t>
            </w:r>
            <w:r w:rsidR="004D60C1" w:rsidRPr="00DD3E9C">
              <w:rPr>
                <w:rFonts w:ascii="Arial Narrow" w:hAnsi="Arial Narrow"/>
                <w:b/>
                <w:color w:val="000000"/>
                <w:sz w:val="25"/>
                <w:szCs w:val="25"/>
              </w:rPr>
              <w:t>Cristo</w:t>
            </w:r>
            <w:r w:rsidR="0046157D" w:rsidRPr="00DD3E9C">
              <w:rPr>
                <w:rFonts w:ascii="Arial Narrow" w:hAnsi="Arial Narrow"/>
                <w:b/>
                <w:color w:val="000000"/>
                <w:sz w:val="25"/>
                <w:szCs w:val="25"/>
              </w:rPr>
              <w:t xml:space="preserve"> morto”</w:t>
            </w:r>
            <w:r w:rsidR="00DD3E9C" w:rsidRPr="00DD3E9C">
              <w:rPr>
                <w:rFonts w:ascii="Arial Narrow" w:hAnsi="Arial Narrow"/>
                <w:b/>
                <w:color w:val="000000"/>
                <w:sz w:val="25"/>
                <w:szCs w:val="25"/>
              </w:rPr>
              <w:t>. (</w:t>
            </w:r>
            <w:r w:rsidRPr="00DD3E9C">
              <w:rPr>
                <w:rFonts w:ascii="Arial Narrow" w:hAnsi="Arial Narrow"/>
                <w:b/>
                <w:color w:val="000000"/>
                <w:sz w:val="25"/>
                <w:szCs w:val="25"/>
              </w:rPr>
              <w:t>Venerdì Santo</w:t>
            </w:r>
            <w:r w:rsidR="00DD3E9C" w:rsidRPr="00DD3E9C">
              <w:rPr>
                <w:rFonts w:ascii="Arial Narrow" w:hAnsi="Arial Narrow"/>
                <w:b/>
                <w:color w:val="000000"/>
                <w:sz w:val="25"/>
                <w:szCs w:val="25"/>
              </w:rPr>
              <w:t xml:space="preserve"> 2018)</w:t>
            </w:r>
          </w:p>
          <w:p w:rsidR="00DD3E9C" w:rsidRPr="00DD3E9C" w:rsidRDefault="00DD3E9C" w:rsidP="0001156B">
            <w:pPr>
              <w:jc w:val="center"/>
              <w:rPr>
                <w:rFonts w:ascii="Arial Narrow" w:hAnsi="Arial Narrow" w:cs="Arial"/>
                <w:b/>
                <w:bCs/>
                <w:i/>
                <w:color w:val="00008B"/>
                <w:sz w:val="25"/>
                <w:szCs w:val="25"/>
              </w:rPr>
            </w:pPr>
          </w:p>
          <w:p w:rsidR="0046157D" w:rsidRPr="00DD3E9C" w:rsidRDefault="00617B42" w:rsidP="0001156B">
            <w:pPr>
              <w:jc w:val="center"/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DD3E9C">
              <w:rPr>
                <w:rFonts w:ascii="Arial Narrow" w:hAnsi="Arial Narrow" w:cs="Arial"/>
                <w:b/>
                <w:bCs/>
                <w:i/>
                <w:color w:val="00008B"/>
                <w:sz w:val="25"/>
                <w:szCs w:val="25"/>
              </w:rPr>
              <w:t>Volgendo lo sguardo a colui che abbiamo trafitto</w:t>
            </w:r>
          </w:p>
          <w:p w:rsidR="0046157D" w:rsidRPr="00DD3E9C" w:rsidRDefault="0046157D" w:rsidP="0001156B">
            <w:pPr>
              <w:jc w:val="both"/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DD3E9C">
              <w:rPr>
                <w:rFonts w:ascii="Arial Narrow" w:hAnsi="Arial Narrow"/>
                <w:color w:val="000000"/>
                <w:sz w:val="25"/>
                <w:szCs w:val="25"/>
              </w:rPr>
              <w:t> </w:t>
            </w:r>
          </w:p>
          <w:p w:rsidR="005508A1" w:rsidRPr="00DD3E9C" w:rsidRDefault="005508A1" w:rsidP="0001156B">
            <w:pPr>
              <w:pStyle w:val="Corpo"/>
              <w:jc w:val="both"/>
              <w:rPr>
                <w:rFonts w:ascii="Arial Narrow" w:hAnsi="Arial Narrow"/>
                <w:sz w:val="25"/>
                <w:szCs w:val="25"/>
              </w:rPr>
            </w:pPr>
            <w:r w:rsidRPr="00DD3E9C">
              <w:rPr>
                <w:rFonts w:ascii="Arial Narrow" w:hAnsi="Arial Narrow"/>
                <w:sz w:val="25"/>
                <w:szCs w:val="25"/>
              </w:rPr>
              <w:t xml:space="preserve">La tradizionale processione del </w:t>
            </w:r>
            <w:r w:rsidRPr="00DD3E9C">
              <w:rPr>
                <w:rFonts w:ascii="Arial Narrow" w:hAnsi="Arial Narrow"/>
                <w:i/>
                <w:sz w:val="25"/>
                <w:szCs w:val="25"/>
              </w:rPr>
              <w:t>“Cristo morto“</w:t>
            </w:r>
            <w:r w:rsidRPr="00DD3E9C">
              <w:rPr>
                <w:rFonts w:ascii="Arial Narrow" w:hAnsi="Arial Narrow"/>
                <w:sz w:val="25"/>
                <w:szCs w:val="25"/>
              </w:rPr>
              <w:t xml:space="preserve"> il Venerdì Santo vede la partecipazione </w:t>
            </w:r>
            <w:r w:rsidR="004D60C1" w:rsidRPr="00DD3E9C">
              <w:rPr>
                <w:rFonts w:ascii="Arial Narrow" w:hAnsi="Arial Narrow"/>
                <w:sz w:val="25"/>
                <w:szCs w:val="25"/>
              </w:rPr>
              <w:t>della</w:t>
            </w:r>
            <w:r w:rsidRPr="00DD3E9C">
              <w:rPr>
                <w:rFonts w:ascii="Arial Narrow" w:hAnsi="Arial Narrow"/>
                <w:sz w:val="25"/>
                <w:szCs w:val="25"/>
              </w:rPr>
              <w:t xml:space="preserve"> Città e della Chiesa. Anche di chi non è solito frequentare le celebrazioni religiose. </w:t>
            </w:r>
          </w:p>
          <w:p w:rsidR="005508A1" w:rsidRPr="00DD3E9C" w:rsidRDefault="005508A1" w:rsidP="0001156B">
            <w:pPr>
              <w:pStyle w:val="Corpo"/>
              <w:jc w:val="both"/>
              <w:rPr>
                <w:rFonts w:ascii="Arial Narrow" w:hAnsi="Arial Narrow"/>
                <w:sz w:val="25"/>
                <w:szCs w:val="25"/>
              </w:rPr>
            </w:pPr>
            <w:r w:rsidRPr="00DD3E9C">
              <w:rPr>
                <w:rFonts w:ascii="Arial Narrow" w:hAnsi="Arial Narrow"/>
                <w:sz w:val="25"/>
                <w:szCs w:val="25"/>
              </w:rPr>
              <w:t xml:space="preserve">È l’occasione per approfondire il senso tutto particolare </w:t>
            </w:r>
            <w:r w:rsidR="004D60C1" w:rsidRPr="00DD3E9C">
              <w:rPr>
                <w:rFonts w:ascii="Arial Narrow" w:hAnsi="Arial Narrow"/>
                <w:sz w:val="25"/>
                <w:szCs w:val="25"/>
              </w:rPr>
              <w:t>di questo evento accaduto 2.000 anni fa e</w:t>
            </w:r>
            <w:r w:rsidRPr="00DD3E9C">
              <w:rPr>
                <w:rFonts w:ascii="Arial Narrow" w:hAnsi="Arial Narrow"/>
                <w:sz w:val="25"/>
                <w:szCs w:val="25"/>
              </w:rPr>
              <w:t xml:space="preserve"> che riguarda tutti gli uomini per i quali Gesù è morto. </w:t>
            </w:r>
          </w:p>
          <w:p w:rsidR="005508A1" w:rsidRPr="00DD3E9C" w:rsidRDefault="005508A1" w:rsidP="0001156B">
            <w:pPr>
              <w:pStyle w:val="Corpo"/>
              <w:jc w:val="both"/>
              <w:rPr>
                <w:rFonts w:ascii="Arial Narrow" w:hAnsi="Arial Narrow"/>
                <w:sz w:val="25"/>
                <w:szCs w:val="25"/>
              </w:rPr>
            </w:pPr>
            <w:r w:rsidRPr="00DD3E9C">
              <w:rPr>
                <w:rFonts w:ascii="Arial Narrow" w:hAnsi="Arial Narrow"/>
                <w:sz w:val="25"/>
                <w:szCs w:val="25"/>
              </w:rPr>
              <w:t xml:space="preserve">Le ultime parole di Gesù in croce </w:t>
            </w:r>
            <w:r w:rsidR="000E6F8A" w:rsidRPr="00DD3E9C">
              <w:rPr>
                <w:rFonts w:ascii="Arial Narrow" w:hAnsi="Arial Narrow"/>
                <w:sz w:val="25"/>
                <w:szCs w:val="25"/>
              </w:rPr>
              <w:t xml:space="preserve">chiariscono </w:t>
            </w:r>
            <w:r w:rsidRPr="00DD3E9C">
              <w:rPr>
                <w:rFonts w:ascii="Arial Narrow" w:hAnsi="Arial Narrow"/>
                <w:sz w:val="25"/>
                <w:szCs w:val="25"/>
              </w:rPr>
              <w:t>molto bene il senso della sua vita, passione, morte e risurrezione. E illuminano la nostra vita. Ascoltiamole.</w:t>
            </w:r>
          </w:p>
          <w:p w:rsidR="0046157D" w:rsidRPr="00DD3E9C" w:rsidRDefault="0046157D" w:rsidP="0001156B">
            <w:pPr>
              <w:jc w:val="both"/>
              <w:rPr>
                <w:rFonts w:ascii="Arial Narrow" w:hAnsi="Arial Narrow" w:cs="Arial"/>
                <w:color w:val="000000"/>
                <w:sz w:val="25"/>
                <w:szCs w:val="25"/>
              </w:rPr>
            </w:pPr>
          </w:p>
          <w:p w:rsidR="0046157D" w:rsidRPr="00DD3E9C" w:rsidRDefault="0046157D" w:rsidP="0001156B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“</w:t>
            </w:r>
            <w:r w:rsidRPr="00DD3E9C">
              <w:rPr>
                <w:rFonts w:ascii="Arial Narrow" w:hAnsi="Arial Narrow" w:cs="Arial"/>
                <w:i/>
                <w:color w:val="000000"/>
                <w:sz w:val="25"/>
                <w:szCs w:val="25"/>
              </w:rPr>
              <w:t>Padre perdonali perché non sanno quello che fanno</w:t>
            </w:r>
            <w:r w:rsidR="000E6F8A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”, e poi, rivolto a un ladro:</w:t>
            </w: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“</w:t>
            </w:r>
            <w:r w:rsidRPr="00DD3E9C">
              <w:rPr>
                <w:rFonts w:ascii="Arial Narrow" w:hAnsi="Arial Narrow" w:cs="Arial"/>
                <w:i/>
                <w:color w:val="000000"/>
                <w:sz w:val="25"/>
                <w:szCs w:val="25"/>
              </w:rPr>
              <w:t>In verità ti dico, oggi sarai con me in paradiso</w:t>
            </w:r>
            <w:r w:rsidR="005508A1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” (Lc 23, 34.43). S</w:t>
            </w: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ulla croce Gesù ha trasformato una violenza totalmente ingiustificata, in</w:t>
            </w:r>
            <w:r w:rsidR="000E6F8A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flitta all’unico uomo</w:t>
            </w: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</w:t>
            </w:r>
            <w:r w:rsidR="00AD4EBF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che aveva fatto solo del bene</w:t>
            </w: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, in un perdono incondizionato, pieno e definitivo</w:t>
            </w:r>
            <w:r w:rsidR="00753A4B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a chi </w:t>
            </w:r>
            <w:r w:rsidR="000E6F8A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meritava ben altro</w:t>
            </w: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. Invece di invocare vendetta o giustizia, Egli </w:t>
            </w:r>
            <w:r w:rsidR="00753A4B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ha invocato un condono generale</w:t>
            </w:r>
            <w:r w:rsidR="005508A1" w:rsidRPr="00DD3E9C">
              <w:rPr>
                <w:rFonts w:ascii="Arial Narrow" w:hAnsi="Arial Narrow"/>
                <w:sz w:val="25"/>
                <w:szCs w:val="25"/>
              </w:rPr>
              <w:t xml:space="preserve"> pagato col suo sangue.</w:t>
            </w:r>
          </w:p>
          <w:p w:rsidR="006622EB" w:rsidRPr="00DD3E9C" w:rsidRDefault="0046157D" w:rsidP="0001156B">
            <w:pPr>
              <w:ind w:left="708"/>
              <w:jc w:val="both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DD3E9C">
              <w:rPr>
                <w:rFonts w:ascii="Arial Narrow" w:hAnsi="Arial Narrow"/>
                <w:color w:val="000000"/>
                <w:sz w:val="25"/>
                <w:szCs w:val="25"/>
              </w:rPr>
              <w:t>Sembra</w:t>
            </w:r>
            <w:r w:rsidR="006622EB" w:rsidRPr="00DD3E9C">
              <w:rPr>
                <w:rFonts w:ascii="Arial Narrow" w:hAnsi="Arial Narrow"/>
                <w:color w:val="000000"/>
                <w:sz w:val="25"/>
                <w:szCs w:val="25"/>
              </w:rPr>
              <w:t xml:space="preserve"> quasi</w:t>
            </w:r>
            <w:r w:rsidRPr="00DD3E9C">
              <w:rPr>
                <w:rFonts w:ascii="Arial Narrow" w:hAnsi="Arial Narrow"/>
                <w:color w:val="000000"/>
                <w:sz w:val="25"/>
                <w:szCs w:val="25"/>
              </w:rPr>
              <w:t xml:space="preserve"> che Gesù schiodi un braccio dalla croce per liberare e stringere al suo cuore </w:t>
            </w:r>
            <w:r w:rsidR="006622EB" w:rsidRPr="00DD3E9C">
              <w:rPr>
                <w:rFonts w:ascii="Arial Narrow" w:hAnsi="Arial Narrow"/>
                <w:color w:val="000000"/>
                <w:sz w:val="25"/>
                <w:szCs w:val="25"/>
              </w:rPr>
              <w:t xml:space="preserve"> quel ladro che rappresenta </w:t>
            </w:r>
            <w:r w:rsidRPr="00DD3E9C">
              <w:rPr>
                <w:rFonts w:ascii="Arial Narrow" w:hAnsi="Arial Narrow"/>
                <w:color w:val="000000"/>
                <w:sz w:val="25"/>
                <w:szCs w:val="25"/>
              </w:rPr>
              <w:t xml:space="preserve">l’intera umanità intrappolata </w:t>
            </w:r>
            <w:r w:rsidR="007B2F40" w:rsidRPr="00DD3E9C">
              <w:rPr>
                <w:rFonts w:ascii="Arial Narrow" w:hAnsi="Arial Narrow"/>
                <w:color w:val="000000"/>
                <w:sz w:val="25"/>
                <w:szCs w:val="25"/>
              </w:rPr>
              <w:t>nelle miserie</w:t>
            </w:r>
            <w:r w:rsidRPr="00DD3E9C">
              <w:rPr>
                <w:rFonts w:ascii="Arial Narrow" w:hAnsi="Arial Narrow"/>
                <w:color w:val="000000"/>
                <w:sz w:val="25"/>
                <w:szCs w:val="25"/>
              </w:rPr>
              <w:t xml:space="preserve"> della vita</w:t>
            </w:r>
            <w:r w:rsidR="007B2F40" w:rsidRPr="00DD3E9C">
              <w:rPr>
                <w:rFonts w:ascii="Arial Narrow" w:hAnsi="Arial Narrow"/>
                <w:color w:val="000000"/>
                <w:sz w:val="25"/>
                <w:szCs w:val="25"/>
              </w:rPr>
              <w:t xml:space="preserve">. </w:t>
            </w:r>
          </w:p>
          <w:p w:rsidR="0046157D" w:rsidRPr="00DD3E9C" w:rsidRDefault="0046157D" w:rsidP="0001156B">
            <w:pPr>
              <w:ind w:left="708"/>
              <w:jc w:val="both"/>
              <w:rPr>
                <w:rFonts w:ascii="Arial Narrow" w:hAnsi="Arial Narrow" w:cs="Arial Unicode MS"/>
                <w:color w:val="000000"/>
                <w:sz w:val="25"/>
                <w:szCs w:val="25"/>
              </w:rPr>
            </w:pPr>
            <w:r w:rsidRPr="00DD3E9C">
              <w:rPr>
                <w:rFonts w:ascii="Arial Narrow" w:hAnsi="Arial Narrow"/>
                <w:color w:val="000000"/>
                <w:sz w:val="25"/>
                <w:szCs w:val="25"/>
              </w:rPr>
              <w:t>La tristezza, la disperazione si cambiano in speranza di salvezza per tutti, a eccezione di chi si ostina a non invocarlo.</w:t>
            </w:r>
          </w:p>
          <w:p w:rsidR="0046157D" w:rsidRPr="00DD3E9C" w:rsidRDefault="0046157D" w:rsidP="0001156B">
            <w:pPr>
              <w:jc w:val="both"/>
              <w:rPr>
                <w:rFonts w:ascii="Arial Narrow" w:hAnsi="Arial Narrow" w:cs="Arial"/>
                <w:color w:val="000000"/>
                <w:sz w:val="25"/>
                <w:szCs w:val="25"/>
              </w:rPr>
            </w:pPr>
          </w:p>
          <w:p w:rsidR="004C1EC3" w:rsidRPr="00DD3E9C" w:rsidRDefault="0046157D" w:rsidP="0001156B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Gesù </w:t>
            </w:r>
            <w:r w:rsidR="007B2F40" w:rsidRPr="00DD3E9C">
              <w:rPr>
                <w:rFonts w:ascii="Arial Narrow" w:hAnsi="Arial Narrow"/>
                <w:sz w:val="25"/>
                <w:szCs w:val="25"/>
              </w:rPr>
              <w:t>ci fa anche un altro dono: dice</w:t>
            </w:r>
            <w:r w:rsidR="007B2F40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alla M</w:t>
            </w: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adre sua addolorata ai piedi della croce: “</w:t>
            </w:r>
            <w:r w:rsidRPr="00DD3E9C">
              <w:rPr>
                <w:rFonts w:ascii="Arial Narrow" w:hAnsi="Arial Narrow" w:cs="Arial"/>
                <w:i/>
                <w:color w:val="000000"/>
                <w:sz w:val="25"/>
                <w:szCs w:val="25"/>
              </w:rPr>
              <w:t>Donna, ecco il tuo figlio</w:t>
            </w: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” (Gv 19, 26). </w:t>
            </w:r>
          </w:p>
          <w:p w:rsidR="004C1EC3" w:rsidRPr="00DD3E9C" w:rsidRDefault="00EA6F6E" w:rsidP="0001156B">
            <w:pPr>
              <w:ind w:left="720"/>
              <w:jc w:val="both"/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Abbiamo quindi il dono di Maria come sorella e madre che ci accompagna nel cammino della vita, soprattutto nelle stazioni della Via Crucis</w:t>
            </w:r>
            <w:r w:rsidR="008D3D96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. Chi non ha bisogno di una attenzione e di un aiuto di questa Donna che si è rivelata umile e forte</w:t>
            </w:r>
            <w:r w:rsidR="000332B0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? </w:t>
            </w:r>
            <w:r w:rsidR="0046157D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Abbiamo bisogno anche</w:t>
            </w:r>
            <w:r w:rsidR="00F7265D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noi della sua comprensione</w:t>
            </w:r>
            <w:r w:rsidR="0046157D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e di una carezza materna che ci assicuri la pace del </w:t>
            </w:r>
            <w:r w:rsidR="004C1EC3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nostro </w:t>
            </w:r>
            <w:r w:rsidR="0046157D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cuore inquieto. </w:t>
            </w:r>
          </w:p>
          <w:p w:rsidR="004C1EC3" w:rsidRPr="00DD3E9C" w:rsidRDefault="0046157D" w:rsidP="0001156B">
            <w:pPr>
              <w:pStyle w:val="Corpo"/>
              <w:ind w:left="708"/>
              <w:jc w:val="both"/>
              <w:rPr>
                <w:rFonts w:ascii="Arial Narrow" w:hAnsi="Arial Narrow"/>
                <w:sz w:val="25"/>
                <w:szCs w:val="25"/>
              </w:rPr>
            </w:pPr>
            <w:r w:rsidRPr="00DD3E9C">
              <w:rPr>
                <w:rFonts w:ascii="Arial Narrow" w:hAnsi="Arial Narrow" w:cs="Arial"/>
                <w:sz w:val="25"/>
                <w:szCs w:val="25"/>
              </w:rPr>
              <w:t>Lei ci accompagn</w:t>
            </w:r>
            <w:r w:rsidR="004C1EC3" w:rsidRPr="00DD3E9C">
              <w:rPr>
                <w:rFonts w:ascii="Arial Narrow" w:hAnsi="Arial Narrow" w:cs="Arial"/>
                <w:sz w:val="25"/>
                <w:szCs w:val="25"/>
              </w:rPr>
              <w:t xml:space="preserve">a dolcemente e coraggiosamente </w:t>
            </w:r>
            <w:r w:rsidR="001A4650" w:rsidRPr="00DD3E9C">
              <w:rPr>
                <w:rFonts w:ascii="Arial Narrow" w:hAnsi="Arial Narrow"/>
                <w:sz w:val="25"/>
                <w:szCs w:val="25"/>
              </w:rPr>
              <w:t>nel cammino della nostra vita</w:t>
            </w:r>
            <w:r w:rsidR="003D431F" w:rsidRPr="00DD3E9C">
              <w:rPr>
                <w:rFonts w:ascii="Arial Narrow" w:hAnsi="Arial Narrow"/>
                <w:sz w:val="25"/>
                <w:szCs w:val="25"/>
              </w:rPr>
              <w:t>.</w:t>
            </w:r>
          </w:p>
          <w:p w:rsidR="00EE5D98" w:rsidRPr="00DD3E9C" w:rsidRDefault="00EE5D98" w:rsidP="0001156B">
            <w:pPr>
              <w:ind w:left="720"/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46157D" w:rsidRPr="00DD3E9C" w:rsidRDefault="0046157D" w:rsidP="0001156B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Gesù gridò con voce forte: “</w:t>
            </w:r>
            <w:r w:rsidRPr="00DD3E9C">
              <w:rPr>
                <w:rFonts w:ascii="Arial Narrow" w:hAnsi="Arial Narrow" w:cs="Arial"/>
                <w:i/>
                <w:color w:val="000000"/>
                <w:sz w:val="25"/>
                <w:szCs w:val="25"/>
              </w:rPr>
              <w:t>Dio mio, Dio mio, perché mi hai abbandonato?</w:t>
            </w:r>
            <w:r w:rsidR="003D431F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”.</w:t>
            </w: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</w:t>
            </w:r>
            <w:r w:rsidR="003D431F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E</w:t>
            </w: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poi: “</w:t>
            </w:r>
            <w:r w:rsidRPr="00DD3E9C">
              <w:rPr>
                <w:rFonts w:ascii="Arial Narrow" w:hAnsi="Arial Narrow" w:cs="Arial"/>
                <w:i/>
                <w:color w:val="000000"/>
                <w:sz w:val="25"/>
                <w:szCs w:val="25"/>
              </w:rPr>
              <w:t>Padre, nelle tue mani abbandono la mia vita</w:t>
            </w: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”</w:t>
            </w:r>
            <w:r w:rsidR="003D431F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. </w:t>
            </w: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</w:t>
            </w:r>
            <w:r w:rsidR="003D431F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E</w:t>
            </w: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infine: “</w:t>
            </w:r>
            <w:r w:rsidRPr="00DD3E9C">
              <w:rPr>
                <w:rFonts w:ascii="Arial Narrow" w:hAnsi="Arial Narrow" w:cs="Arial"/>
                <w:i/>
                <w:color w:val="000000"/>
                <w:sz w:val="25"/>
                <w:szCs w:val="25"/>
              </w:rPr>
              <w:t>Tutto è compiuto</w:t>
            </w: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”, ossia, tutto si è </w:t>
            </w:r>
            <w:r w:rsidR="003D431F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realizzato</w:t>
            </w: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, fin nel minimo dettaglio, secondo il misterioso piano d’amore, stabilito dal Padre. </w:t>
            </w:r>
          </w:p>
          <w:p w:rsidR="003D431F" w:rsidRPr="00DD3E9C" w:rsidRDefault="003D431F" w:rsidP="003D431F">
            <w:pPr>
              <w:ind w:left="720"/>
              <w:jc w:val="both"/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Affrontando una morte tragica e gridando forte</w:t>
            </w:r>
            <w:r w:rsidR="00553BD3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al Padre quel </w:t>
            </w:r>
            <w:r w:rsidR="00553BD3" w:rsidRPr="00DD3E9C">
              <w:rPr>
                <w:rFonts w:ascii="Arial Narrow" w:hAnsi="Arial Narrow" w:cs="Arial"/>
                <w:i/>
                <w:color w:val="000000"/>
                <w:sz w:val="25"/>
                <w:szCs w:val="25"/>
              </w:rPr>
              <w:t>“perché?”</w:t>
            </w:r>
            <w:r w:rsidR="00FF1EE3" w:rsidRPr="00DD3E9C">
              <w:rPr>
                <w:rFonts w:ascii="Arial Narrow" w:hAnsi="Arial Narrow" w:cs="Arial"/>
                <w:i/>
                <w:color w:val="000000"/>
                <w:sz w:val="25"/>
                <w:szCs w:val="25"/>
              </w:rPr>
              <w:t xml:space="preserve">, </w:t>
            </w:r>
            <w:r w:rsidR="00F84670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Gesù ha fatto sua la sofferenza più </w:t>
            </w:r>
            <w:r w:rsidR="00FF1EE3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drammatica</w:t>
            </w:r>
            <w:r w:rsidR="00F84670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, dandoci la speranza che tutto ha senso compiuto </w:t>
            </w:r>
            <w:r w:rsidR="00C50020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nel disegno misterioso del buon</w:t>
            </w:r>
            <w:r w:rsidR="00F84670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Dio. </w:t>
            </w:r>
            <w:r w:rsidR="00553BD3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</w:t>
            </w:r>
            <w:r w:rsidR="00FF1EE3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A</w:t>
            </w:r>
            <w:r w:rsidR="00553BD3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bbiamo</w:t>
            </w:r>
            <w:r w:rsidR="00FF1EE3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così,</w:t>
            </w:r>
            <w:r w:rsidR="00553BD3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la consolante certezza della estrema vicinanza di Gesù nelle nostre sofferenze</w:t>
            </w:r>
            <w:r w:rsidR="00F84670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. </w:t>
            </w:r>
            <w:r w:rsidR="00FF1EE3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>Egli ci assicura che il</w:t>
            </w:r>
            <w:r w:rsidR="00F84670" w:rsidRPr="00DD3E9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 Padre c’è, anche se non si fa sentire.</w:t>
            </w:r>
          </w:p>
          <w:p w:rsidR="0046157D" w:rsidRPr="00DD3E9C" w:rsidRDefault="0046157D" w:rsidP="0001156B">
            <w:pPr>
              <w:jc w:val="both"/>
              <w:rPr>
                <w:rFonts w:ascii="Arial Narrow" w:hAnsi="Arial Narrow" w:cs="Arial"/>
                <w:color w:val="000000"/>
                <w:sz w:val="25"/>
                <w:szCs w:val="25"/>
              </w:rPr>
            </w:pPr>
          </w:p>
          <w:p w:rsidR="0001156B" w:rsidRPr="00DD3E9C" w:rsidRDefault="0001156B" w:rsidP="0001156B">
            <w:pPr>
              <w:jc w:val="both"/>
              <w:rPr>
                <w:rFonts w:ascii="Arial Narrow" w:hAnsi="Arial Narrow" w:cs="Arial"/>
                <w:color w:val="000000"/>
                <w:sz w:val="25"/>
                <w:szCs w:val="25"/>
              </w:rPr>
            </w:pPr>
          </w:p>
          <w:p w:rsidR="0046157D" w:rsidRPr="00DD3E9C" w:rsidRDefault="0046157D" w:rsidP="0001156B">
            <w:pPr>
              <w:jc w:val="both"/>
              <w:rPr>
                <w:rFonts w:ascii="Arial Narrow" w:hAnsi="Arial Narrow" w:cs="Arial Unicode MS"/>
                <w:color w:val="000000"/>
                <w:sz w:val="25"/>
                <w:szCs w:val="25"/>
              </w:rPr>
            </w:pPr>
            <w:r w:rsidRPr="00DD3E9C">
              <w:rPr>
                <w:rFonts w:ascii="Arial Narrow" w:hAnsi="Arial Narrow"/>
                <w:color w:val="000000"/>
                <w:sz w:val="25"/>
                <w:szCs w:val="25"/>
              </w:rPr>
              <w:t>Non ci resta che volgere lo sguardo a colui che abbiamo trafitto coi nostri peccati e benedirlo, ringraziarlo, adorarlo, baciarlo, come l’</w:t>
            </w:r>
            <w:r w:rsidRPr="00DD3E9C">
              <w:rPr>
                <w:rFonts w:ascii="Arial Narrow" w:hAnsi="Arial Narrow"/>
                <w:i/>
                <w:color w:val="000000"/>
                <w:sz w:val="25"/>
                <w:szCs w:val="25"/>
              </w:rPr>
              <w:t>Uomo vero</w:t>
            </w:r>
            <w:r w:rsidRPr="00DD3E9C">
              <w:rPr>
                <w:rFonts w:ascii="Arial Narrow" w:hAnsi="Arial Narrow"/>
                <w:color w:val="000000"/>
                <w:sz w:val="25"/>
                <w:szCs w:val="25"/>
              </w:rPr>
              <w:t>, come l’</w:t>
            </w:r>
            <w:r w:rsidRPr="00DD3E9C">
              <w:rPr>
                <w:rFonts w:ascii="Arial Narrow" w:hAnsi="Arial Narrow"/>
                <w:i/>
                <w:color w:val="000000"/>
                <w:sz w:val="25"/>
                <w:szCs w:val="25"/>
              </w:rPr>
              <w:t>unico re e signore</w:t>
            </w:r>
            <w:r w:rsidRPr="00DD3E9C">
              <w:rPr>
                <w:rFonts w:ascii="Arial Narrow" w:hAnsi="Arial Narrow"/>
                <w:color w:val="000000"/>
                <w:sz w:val="25"/>
                <w:szCs w:val="25"/>
              </w:rPr>
              <w:t xml:space="preserve"> in cui risplende in maniera divina l’Amore misericordioso. Per le sue piaghe noi siamo stati guariti. È il Buon Pastore che raduna</w:t>
            </w:r>
            <w:r w:rsidR="0001156B" w:rsidRPr="00DD3E9C">
              <w:rPr>
                <w:rFonts w:ascii="Arial Narrow" w:hAnsi="Arial Narrow"/>
                <w:color w:val="000000"/>
                <w:sz w:val="25"/>
                <w:szCs w:val="25"/>
              </w:rPr>
              <w:t xml:space="preserve"> </w:t>
            </w:r>
            <w:r w:rsidRPr="00DD3E9C">
              <w:rPr>
                <w:rFonts w:ascii="Arial Narrow" w:hAnsi="Arial Narrow"/>
                <w:color w:val="000000"/>
                <w:sz w:val="25"/>
                <w:szCs w:val="25"/>
              </w:rPr>
              <w:t>il gregge disperso e lo guida ai pascoli della vita</w:t>
            </w:r>
            <w:r w:rsidR="00C50020" w:rsidRPr="00DD3E9C">
              <w:rPr>
                <w:rFonts w:ascii="Arial Narrow" w:hAnsi="Arial Narrow"/>
                <w:color w:val="000000"/>
                <w:sz w:val="25"/>
                <w:szCs w:val="25"/>
              </w:rPr>
              <w:t xml:space="preserve"> eterna</w:t>
            </w:r>
            <w:r w:rsidRPr="00DD3E9C">
              <w:rPr>
                <w:rFonts w:ascii="Arial Narrow" w:hAnsi="Arial Narrow"/>
                <w:color w:val="000000"/>
                <w:sz w:val="25"/>
                <w:szCs w:val="25"/>
              </w:rPr>
              <w:t>. È l’agnello che si è lasciato immolare al posto nostro e con</w:t>
            </w:r>
            <w:r w:rsidR="00C50020" w:rsidRPr="00DD3E9C">
              <w:rPr>
                <w:rFonts w:ascii="Arial Narrow" w:hAnsi="Arial Narrow"/>
                <w:color w:val="000000"/>
                <w:sz w:val="25"/>
                <w:szCs w:val="25"/>
              </w:rPr>
              <w:t xml:space="preserve"> il</w:t>
            </w:r>
            <w:r w:rsidRPr="00DD3E9C">
              <w:rPr>
                <w:rFonts w:ascii="Arial Narrow" w:hAnsi="Arial Narrow"/>
                <w:color w:val="000000"/>
                <w:sz w:val="25"/>
                <w:szCs w:val="25"/>
              </w:rPr>
              <w:t xml:space="preserve"> suo sangue </w:t>
            </w:r>
            <w:r w:rsidR="0001156B" w:rsidRPr="00DD3E9C">
              <w:rPr>
                <w:rFonts w:ascii="Arial Narrow" w:hAnsi="Arial Narrow"/>
                <w:color w:val="000000"/>
                <w:sz w:val="25"/>
                <w:szCs w:val="25"/>
              </w:rPr>
              <w:t xml:space="preserve">ci </w:t>
            </w:r>
            <w:r w:rsidR="00E8382D">
              <w:rPr>
                <w:rFonts w:ascii="Arial Narrow" w:hAnsi="Arial Narrow"/>
                <w:color w:val="000000"/>
                <w:sz w:val="25"/>
                <w:szCs w:val="25"/>
              </w:rPr>
              <w:t>ha redento. E la gioia della Pasqua è già annunciata!</w:t>
            </w:r>
          </w:p>
          <w:p w:rsidR="0046157D" w:rsidRPr="00DD3E9C" w:rsidRDefault="0046157D" w:rsidP="0001156B">
            <w:pPr>
              <w:jc w:val="both"/>
              <w:rPr>
                <w:rFonts w:ascii="Arial Narrow" w:hAnsi="Arial Narrow" w:cs="Arial"/>
                <w:color w:val="000000"/>
                <w:sz w:val="25"/>
                <w:szCs w:val="25"/>
              </w:rPr>
            </w:pPr>
          </w:p>
          <w:p w:rsidR="0001156B" w:rsidRPr="00DD3E9C" w:rsidRDefault="0001156B" w:rsidP="0001156B">
            <w:pPr>
              <w:ind w:firstLine="360"/>
              <w:jc w:val="both"/>
              <w:rPr>
                <w:rFonts w:ascii="Arial Narrow" w:hAnsi="Arial Narrow"/>
                <w:color w:val="000000"/>
                <w:sz w:val="25"/>
                <w:szCs w:val="25"/>
              </w:rPr>
            </w:pPr>
          </w:p>
          <w:p w:rsidR="0046157D" w:rsidRPr="00DD3E9C" w:rsidRDefault="0046157D" w:rsidP="0001156B">
            <w:pPr>
              <w:ind w:firstLine="360"/>
              <w:jc w:val="right"/>
              <w:rPr>
                <w:rFonts w:ascii="Arial Narrow" w:hAnsi="Arial Narrow" w:cs="Arial Unicode MS"/>
                <w:b/>
                <w:bCs/>
                <w:color w:val="000000"/>
                <w:sz w:val="25"/>
                <w:szCs w:val="25"/>
              </w:rPr>
            </w:pPr>
            <w:r w:rsidRPr="00DD3E9C">
              <w:rPr>
                <w:rFonts w:ascii="Arial Narrow" w:hAnsi="Arial Narrow"/>
                <w:b/>
                <w:bCs/>
                <w:color w:val="000000"/>
                <w:sz w:val="25"/>
                <w:szCs w:val="25"/>
              </w:rPr>
              <w:t>+ Domenico Cancian f.a.m.</w:t>
            </w:r>
          </w:p>
          <w:p w:rsidR="0046157D" w:rsidRPr="00DD3E9C" w:rsidRDefault="0046157D" w:rsidP="0001156B">
            <w:pPr>
              <w:pStyle w:val="Titolo1"/>
              <w:spacing w:before="0" w:beforeAutospacing="0" w:after="0" w:afterAutospacing="0"/>
              <w:ind w:firstLine="360"/>
              <w:jc w:val="right"/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DD3E9C">
              <w:rPr>
                <w:rStyle w:val="Enfasicorsivo"/>
                <w:rFonts w:ascii="Arial Narrow" w:hAnsi="Arial Narrow" w:cs="Arial"/>
                <w:color w:val="000000"/>
                <w:sz w:val="25"/>
                <w:szCs w:val="25"/>
              </w:rPr>
              <w:t>Vescovo di Città di Castello</w:t>
            </w:r>
          </w:p>
        </w:tc>
      </w:tr>
      <w:tr w:rsidR="003D431F" w:rsidRPr="00DD3E9C" w:rsidTr="00DD3E9C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3D431F" w:rsidRPr="00DD3E9C" w:rsidRDefault="003D431F" w:rsidP="0001156B">
            <w:pPr>
              <w:jc w:val="center"/>
              <w:rPr>
                <w:rFonts w:ascii="Arial Narrow" w:hAnsi="Arial Narrow"/>
                <w:b/>
                <w:color w:val="000000"/>
                <w:sz w:val="25"/>
                <w:szCs w:val="25"/>
              </w:rPr>
            </w:pPr>
          </w:p>
        </w:tc>
      </w:tr>
    </w:tbl>
    <w:p w:rsidR="0046157D" w:rsidRPr="00DD3E9C" w:rsidRDefault="0046157D" w:rsidP="0001156B">
      <w:pPr>
        <w:jc w:val="both"/>
        <w:rPr>
          <w:rFonts w:ascii="Arial Narrow" w:hAnsi="Arial Narrow"/>
          <w:sz w:val="25"/>
          <w:szCs w:val="25"/>
        </w:rPr>
      </w:pPr>
    </w:p>
    <w:sectPr w:rsidR="0046157D" w:rsidRPr="00DD3E9C" w:rsidSect="00DD3E9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106C"/>
    <w:multiLevelType w:val="hybridMultilevel"/>
    <w:tmpl w:val="E04C65B4"/>
    <w:lvl w:ilvl="0" w:tplc="1504A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plc="E196F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28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03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8E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6D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A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C2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BE4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81833"/>
    <w:multiLevelType w:val="hybridMultilevel"/>
    <w:tmpl w:val="220EE08A"/>
    <w:lvl w:ilvl="0" w:tplc="CB1A6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84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7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783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A8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74A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E1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158B5"/>
    <w:multiLevelType w:val="hybridMultilevel"/>
    <w:tmpl w:val="D9EA7A00"/>
    <w:lvl w:ilvl="0" w:tplc="DD20D5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2D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ADD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0D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8C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E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FC9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46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389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F3A41"/>
    <w:multiLevelType w:val="hybridMultilevel"/>
    <w:tmpl w:val="13D061C6"/>
    <w:lvl w:ilvl="0" w:tplc="7D5830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plc="7C74F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C3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F86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A9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A0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63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44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05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compat/>
  <w:docVars>
    <w:docVar w:name="dgnword-docGUID" w:val="{5FB3308B-A86F-4A11-9146-EBE0C7C9F39F}"/>
    <w:docVar w:name="dgnword-eventsink" w:val="91023272"/>
  </w:docVars>
  <w:rsids>
    <w:rsidRoot w:val="00562D9A"/>
    <w:rsid w:val="0001156B"/>
    <w:rsid w:val="000332B0"/>
    <w:rsid w:val="000E6F8A"/>
    <w:rsid w:val="001A4650"/>
    <w:rsid w:val="003D431F"/>
    <w:rsid w:val="003F6B75"/>
    <w:rsid w:val="0046157D"/>
    <w:rsid w:val="004C1EC3"/>
    <w:rsid w:val="004D60C1"/>
    <w:rsid w:val="005508A1"/>
    <w:rsid w:val="00553BD3"/>
    <w:rsid w:val="00562D9A"/>
    <w:rsid w:val="0059108D"/>
    <w:rsid w:val="00617B42"/>
    <w:rsid w:val="006622EB"/>
    <w:rsid w:val="007128BF"/>
    <w:rsid w:val="00753A4B"/>
    <w:rsid w:val="007A7D63"/>
    <w:rsid w:val="007B2F40"/>
    <w:rsid w:val="00827A85"/>
    <w:rsid w:val="008D3D96"/>
    <w:rsid w:val="008E3DD6"/>
    <w:rsid w:val="00AD4EBF"/>
    <w:rsid w:val="00C50020"/>
    <w:rsid w:val="00DD3E9C"/>
    <w:rsid w:val="00E8382D"/>
    <w:rsid w:val="00EA6F6E"/>
    <w:rsid w:val="00EE5D98"/>
    <w:rsid w:val="00F4390A"/>
    <w:rsid w:val="00F7265D"/>
    <w:rsid w:val="00F84670"/>
    <w:rsid w:val="00FF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rFonts w:ascii="Verdana" w:hAnsi="Verdana" w:hint="default"/>
      <w:strike w:val="0"/>
      <w:dstrike w:val="0"/>
      <w:color w:val="0000FF"/>
      <w:u w:val="none"/>
      <w:effect w:val="none"/>
    </w:rPr>
  </w:style>
  <w:style w:type="character" w:styleId="Enfasicorsivo">
    <w:name w:val="Emphasis"/>
    <w:qFormat/>
    <w:rPr>
      <w:i/>
      <w:iCs/>
    </w:rPr>
  </w:style>
  <w:style w:type="paragraph" w:customStyle="1" w:styleId="Corpo">
    <w:name w:val="Corpo"/>
    <w:rsid w:val="005508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diocesi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segreteria</dc:creator>
  <cp:lastModifiedBy>elisabetta</cp:lastModifiedBy>
  <cp:revision>2</cp:revision>
  <dcterms:created xsi:type="dcterms:W3CDTF">2018-03-30T11:18:00Z</dcterms:created>
  <dcterms:modified xsi:type="dcterms:W3CDTF">2018-03-30T11:18:00Z</dcterms:modified>
</cp:coreProperties>
</file>